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55781" w:rsidTr="00555781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7"/>
              <w:gridCol w:w="4779"/>
              <w:gridCol w:w="1784"/>
            </w:tblGrid>
            <w:tr w:rsidR="00555781">
              <w:trPr>
                <w:tblCellSpacing w:w="0" w:type="dxa"/>
              </w:trPr>
              <w:tc>
                <w:tcPr>
                  <w:tcW w:w="3000" w:type="dxa"/>
                  <w:vAlign w:val="bottom"/>
                  <w:hideMark/>
                </w:tcPr>
                <w:p w:rsidR="00555781" w:rsidRDefault="00555781">
                  <w:pPr>
                    <w:pStyle w:val="NormaleWeb"/>
                  </w:pPr>
                  <w:r>
                    <w:t> </w:t>
                  </w: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555781" w:rsidRDefault="00555781"/>
              </w:tc>
              <w:tc>
                <w:tcPr>
                  <w:tcW w:w="1680" w:type="dxa"/>
                  <w:vAlign w:val="bottom"/>
                  <w:hideMark/>
                </w:tcPr>
                <w:p w:rsidR="00555781" w:rsidRDefault="005557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55781" w:rsidRDefault="00555781">
            <w:pPr>
              <w:rPr>
                <w:rFonts w:eastAsia="Times New Roman"/>
                <w:vanish/>
              </w:rPr>
            </w:pPr>
          </w:p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55781">
              <w:trPr>
                <w:tblCellSpacing w:w="0" w:type="dxa"/>
              </w:trPr>
              <w:tc>
                <w:tcPr>
                  <w:tcW w:w="9750" w:type="dxa"/>
                </w:tcPr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5115"/>
                    <w:gridCol w:w="1635"/>
                  </w:tblGrid>
                  <w:tr w:rsidR="00555781">
                    <w:trPr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555781" w:rsidRDefault="005557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4B98D7"/>
                          </w:rPr>
                          <w:drawing>
                            <wp:inline distT="0" distB="0" distL="0" distR="0">
                              <wp:extent cx="1755775" cy="475615"/>
                              <wp:effectExtent l="0" t="0" r="0" b="635"/>
                              <wp:docPr id="3" name="Immagine 3" descr="http://can.news.ti.ch/grafica/ti_2011.jpg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can.news.ti.ch/grafica/ti_2011.jpg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577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5781" w:rsidRDefault="005557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1635" w:type="dxa"/>
                        <w:vAlign w:val="bottom"/>
                        <w:hideMark/>
                      </w:tcPr>
                      <w:p w:rsidR="00555781" w:rsidRDefault="00555781">
                        <w:pPr>
                          <w:pStyle w:val="text"/>
                          <w:jc w:val="center"/>
                        </w:pPr>
                        <w:r>
                          <w:t>19 giugno 2019</w:t>
                        </w:r>
                      </w:p>
                    </w:tc>
                  </w:tr>
                </w:tbl>
                <w:p w:rsidR="00555781" w:rsidRDefault="0055578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2"/>
                    <w:gridCol w:w="1518"/>
                  </w:tblGrid>
                  <w:tr w:rsidR="0055578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55781" w:rsidRDefault="00555781">
                        <w:pPr>
                          <w:pStyle w:val="Titolo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Newsletter</w:t>
                        </w:r>
                      </w:p>
                      <w:p w:rsidR="00555781" w:rsidRDefault="00555781">
                        <w:pPr>
                          <w:pStyle w:val="Titolo5"/>
                          <w:rPr>
                            <w:rFonts w:eastAsia="Times New Roman"/>
                          </w:rPr>
                        </w:pPr>
                        <w:hyperlink r:id="rId6" w:history="1">
                          <w:r>
                            <w:rPr>
                              <w:rStyle w:val="Collegamentoipertestuale"/>
                              <w:rFonts w:eastAsia="Times New Roman"/>
                            </w:rPr>
                            <w:t>Laboratorio cantonale</w:t>
                          </w:r>
                        </w:hyperlink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555781" w:rsidRDefault="00555781">
                        <w:pPr>
                          <w:spacing w:line="1650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42"/>
                            <w:szCs w:val="42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42"/>
                            <w:szCs w:val="42"/>
                          </w:rPr>
                          <w:t>       112</w:t>
                        </w:r>
                      </w:p>
                    </w:tc>
                  </w:tr>
                </w:tbl>
                <w:p w:rsidR="00555781" w:rsidRDefault="005557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5781">
              <w:trPr>
                <w:trHeight w:val="75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5781" w:rsidRDefault="0055578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555781" w:rsidRDefault="00555781">
            <w:pPr>
              <w:rPr>
                <w:rFonts w:eastAsia="Times New Roman"/>
                <w:vanish/>
              </w:rPr>
            </w:pPr>
          </w:p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5578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555781">
                    <w:trPr>
                      <w:tblCellSpacing w:w="0" w:type="dxa"/>
                    </w:trPr>
                    <w:tc>
                      <w:tcPr>
                        <w:tcW w:w="1650" w:type="pct"/>
                        <w:vAlign w:val="center"/>
                        <w:hideMark/>
                      </w:tcPr>
                      <w:p w:rsidR="00555781" w:rsidRDefault="00555781">
                        <w:pPr>
                          <w:pStyle w:val="Titolo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hd w:val="clear" w:color="auto" w:fill="D84C9B"/>
                          </w:rPr>
                          <w:t xml:space="preserve"> News 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20" w:type="dxa"/>
                            <w:left w:w="120" w:type="dxa"/>
                            <w:bottom w:w="120" w:type="dxa"/>
                            <w:right w:w="1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557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781" w:rsidRDefault="00555781">
                              <w:pPr>
                                <w:pStyle w:val="Titolo2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01.</w:t>
                              </w:r>
                            </w:p>
                            <w:p w:rsidR="00555781" w:rsidRDefault="00555781">
                              <w:pPr>
                                <w:pStyle w:val="Titolo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Un tuffo in acque fresche e pulite durante la calura estiva?</w:t>
                              </w:r>
                            </w:p>
                            <w:p w:rsidR="00555781" w:rsidRDefault="0055578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4065905" cy="3041650"/>
                                    <wp:effectExtent l="0" t="0" r="0" b="6350"/>
                                    <wp:docPr id="2" name="Immagine 2" descr="tenero - campeggio&#10;verban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tenero - campeggio&#10;verban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5905" cy="3041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br/>
                              </w:r>
                              <w:r>
                                <w:rPr>
                                  <w:rStyle w:val="Enfasigrassetto"/>
                                  <w:rFonts w:eastAsia="Times New Roman"/>
                                </w:rPr>
                                <w:t>Le forti precipitazioni delle scorse settimane non hanno influenzato la qualità delle acque di balneazione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 xml:space="preserve">Durante la stagione balneare (generalmente da giugno a settembre) la legge prevede controlli ufficiali della qualità dell'acqua prospiciente spiagge organizzate.  Conformemente al </w:t>
                              </w:r>
                              <w:hyperlink r:id="rId8" w:tgtFrame="_blank" w:history="1">
                                <w:r>
                                  <w:rPr>
                                    <w:rStyle w:val="Collegamentoipertestuale"/>
                                    <w:rFonts w:eastAsia="Times New Roman"/>
                                  </w:rPr>
                                  <w:t>Regolamento sull' igiene delle acque balneabili lacustri e fluviali</w:t>
                                </w:r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(del 12 luglio 2011, modifica del 14 giugno 2013),  il controllo e la valutazione di queste acque di balneazione sono di competenza del Laboratorio cantonale che applica modalità e criteri previsti nel documento </w:t>
                              </w:r>
                              <w:hyperlink r:id="rId9" w:tgtFrame="_blank" w:history="1">
                                <w:r>
                                  <w:rPr>
                                    <w:rStyle w:val="Collegamentoipertestuale"/>
                                    <w:rFonts w:eastAsia="Times New Roman"/>
                                  </w:rPr>
                                  <w:t>«Valutazione delle acque di balneazione - Raccomandazioni concernenti il rilevamento e la valutazione della qualità delle acque di siti di balneazione lacustri e fluviali»</w:t>
                                </w:r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</w:rPr>
                                <w:lastRenderedPageBreak/>
                                <w:t>pubblicato dagli uffici federali dell'ambiente (UFAM) e della sanità pubblica (UFSP). Il Laboratorio cantonale decide i provvedimenti per proteggere i bagnanti come da raccomandazioni contenute nel citato documento.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>Si è svolta la scorsa settimana una serie di prelevamenti e analisi relativa agli 83 punti di monitoraggio presenti sui laghi Verbano e Ceresio e sui corsi d'acqua Ticino/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Moesa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>, Verzasca e Maggia. 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r>
                                <w:rPr>
                                  <w:rStyle w:val="Enfasigrassetto"/>
                                  <w:rFonts w:eastAsia="Times New Roman"/>
                                </w:rPr>
                                <w:t>Anche i risultati di questa serie di giugno confermano come le acque di balneazione in Ticino siano costantemente su alti livelli di qualità, anche in periodi con forti precipitazioni e quindi notevole apporto di materiale. I risultati sono pubblicati sulla pagina dedicata alla balneabilità dell'</w:t>
                              </w:r>
                              <w:hyperlink r:id="rId10" w:tgtFrame="_blank" w:history="1">
                                <w:r>
                                  <w:rPr>
                                    <w:rStyle w:val="Collegamentoipertestuale"/>
                                    <w:rFonts w:eastAsia="Times New Roman"/>
                                    <w:b/>
                                    <w:bCs/>
                                  </w:rPr>
                                  <w:t>Osservatorio Ambientale della Svizzera Italiana (OASI)</w:t>
                                </w:r>
                              </w:hyperlink>
                              <w:r>
                                <w:rPr>
                                  <w:rStyle w:val="Enfasigrassetto"/>
                                  <w:rFonts w:eastAsia="Times New Roman"/>
                                </w:rPr>
                                <w:t>.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 xml:space="preserve">Informazioni dettagliate sui criteri di valutazione, sui provvedimenti in caso di situazioni inaspettate che potrebbero influire negativamente sulla qualità delle acque e sulla salute dei bagnanti (p. es. inquinamenti di breve durata o situazioni anomale),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nonchè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su come il sistema di monitoraggio ticinese è inserito nel contesto europeo sono visibili alla </w:t>
                              </w:r>
                              <w:hyperlink r:id="rId11" w:tgtFrame="_blank" w:history="1">
                                <w:r>
                                  <w:rPr>
                                    <w:rStyle w:val="Collegamentoipertestuale"/>
                                    <w:rFonts w:eastAsia="Times New Roman"/>
                                  </w:rPr>
                                  <w:t>pagina specifica dedicata alle spiagge del sito web del Laboratorio cantonale</w:t>
                                </w:r>
                              </w:hyperlink>
                              <w:r>
                                <w:rPr>
                                  <w:rFonts w:eastAsia="Times New Roman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55781" w:rsidRDefault="0055578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5781" w:rsidRDefault="0055578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55578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55781" w:rsidRDefault="00555781">
                        <w:pPr>
                          <w:pStyle w:val="NormaleWeb"/>
                        </w:pPr>
                        <w:r>
                          <w:t> </w:t>
                        </w:r>
                      </w:p>
                      <w:p w:rsidR="00555781" w:rsidRDefault="00555781">
                        <w:pPr>
                          <w:pStyle w:val="text"/>
                        </w:pPr>
                        <w:r>
                          <w:t xml:space="preserve">Vi ringraziamo per l'interesse mostrato nei confronti della nostra attività, vi invitiamo ad informare i vostri conoscenti e amici sulla possibilità di </w:t>
                        </w:r>
                        <w:hyperlink r:id="rId12" w:history="1">
                          <w:r>
                            <w:rPr>
                              <w:rStyle w:val="Collegamentoipertestuale"/>
                            </w:rPr>
                            <w:t xml:space="preserve">iscriversi alla nostra mailing-list </w:t>
                          </w:r>
                        </w:hyperlink>
                        <w:r>
                          <w:t>e ricevere così importanti informazioni utili sia professionalmente che come cittadino-consumatore</w:t>
                        </w:r>
                      </w:p>
                      <w:p w:rsidR="00555781" w:rsidRDefault="00555781">
                        <w:pPr>
                          <w:pStyle w:val="text"/>
                        </w:pPr>
                        <w:r>
                          <w:t xml:space="preserve">Ricevi questa Newsletter perché ti sei abbonato. </w:t>
                        </w:r>
                        <w:r>
                          <w:br/>
                          <w:t xml:space="preserve">Non sei più interessato? </w:t>
                        </w:r>
                        <w:hyperlink w:history="1">
                          <w:proofErr w:type="spellStart"/>
                          <w:r>
                            <w:rPr>
                              <w:rStyle w:val="Collegamentoipertestuale"/>
                            </w:rPr>
                            <w:t>Disiscriviti</w:t>
                          </w:r>
                          <w:proofErr w:type="spellEnd"/>
                        </w:hyperlink>
                        <w:r>
                          <w:t>.</w:t>
                        </w:r>
                      </w:p>
                      <w:p w:rsidR="00555781" w:rsidRDefault="00555781">
                        <w:pPr>
                          <w:pStyle w:val="NormaleWeb"/>
                        </w:pPr>
                        <w:r>
                          <w:t> </w:t>
                        </w:r>
                      </w:p>
                    </w:tc>
                  </w:tr>
                </w:tbl>
                <w:p w:rsidR="00555781" w:rsidRDefault="0055578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55578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4F4F4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0" w:type="dxa"/>
                            <w:left w:w="300" w:type="dxa"/>
                            <w:bottom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35"/>
                          <w:gridCol w:w="4815"/>
                        </w:tblGrid>
                        <w:tr w:rsidR="00555781">
                          <w:trPr>
                            <w:tblCellSpacing w:w="0" w:type="dxa"/>
                          </w:trPr>
                          <w:tc>
                            <w:tcPr>
                              <w:tcW w:w="4935" w:type="dxa"/>
                              <w:vAlign w:val="center"/>
                              <w:hideMark/>
                            </w:tcPr>
                            <w:p w:rsidR="00555781" w:rsidRDefault="00555781">
                              <w:pPr>
                                <w:pStyle w:val="Titolo3"/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eastAsia="Times New Roman" w:hAnsi="Helvetica" w:cs="Helvetica"/>
                                  <w:color w:val="CCCCCC"/>
                                  <w:sz w:val="27"/>
                                  <w:szCs w:val="27"/>
                                </w:rPr>
                                <w:t>Impressum</w:t>
                              </w:r>
                              <w:proofErr w:type="spellEnd"/>
                            </w:p>
                            <w:p w:rsidR="00555781" w:rsidRDefault="00555781">
                              <w:pPr>
                                <w:pStyle w:val="text"/>
                              </w:pPr>
                              <w:r>
                                <w:t> </w:t>
                              </w:r>
                              <w:r>
                                <w:br/>
                                <w:t>Dipartimento della sanità e della socialità</w:t>
                              </w:r>
                              <w:r>
                                <w:br/>
                                <w:t>Divisione della salute pubblica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>Laboratorio cantonale</w:t>
                              </w:r>
                              <w:r>
                                <w:br/>
                                <w:t>Via Mirasole 22</w:t>
                              </w:r>
                              <w:r>
                                <w:br/>
                                <w:t>6500 Bellinzona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781" w:rsidRDefault="00555781">
                              <w:pPr>
                                <w:pStyle w:val="NormaleWeb"/>
                              </w:pPr>
                              <w:r>
                                <w:t> </w:t>
                              </w:r>
                            </w:p>
                            <w:p w:rsidR="00555781" w:rsidRDefault="00555781">
                              <w:pPr>
                                <w:pStyle w:val="NormaleWeb"/>
                              </w:pPr>
                              <w:r>
                                <w:t> </w:t>
                              </w:r>
                            </w:p>
                            <w:p w:rsidR="00555781" w:rsidRDefault="00555781">
                              <w:pPr>
                                <w:pStyle w:val="NormaleWeb"/>
                              </w:pPr>
                              <w:r>
                                <w:t> </w:t>
                              </w:r>
                            </w:p>
                            <w:p w:rsidR="00555781" w:rsidRDefault="00555781">
                              <w:pPr>
                                <w:pStyle w:val="text"/>
                              </w:pPr>
                              <w:r>
                                <w:t>tel. +41 91 814 61 11</w:t>
                              </w:r>
                              <w:r>
                                <w:br/>
                                <w:t>fax +41 91 814 61 19</w:t>
                              </w:r>
                              <w:r>
                                <w:br/>
                              </w:r>
                              <w:hyperlink r:id="rId13" w:history="1">
                                <w:r>
                                  <w:rPr>
                                    <w:rStyle w:val="Collegamentoipertestuale"/>
                                  </w:rPr>
                                  <w:t>dss-lc@ti.ch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hyperlink r:id="rId14" w:history="1">
                                <w:r>
                                  <w:rPr>
                                    <w:rStyle w:val="Collegamentoipertestuale"/>
                                  </w:rPr>
                                  <w:t>www.ti.ch/laboratorio</w:t>
                                </w:r>
                              </w:hyperlink>
                            </w:p>
                          </w:tc>
                        </w:tr>
                      </w:tbl>
                      <w:p w:rsidR="00555781" w:rsidRDefault="0055578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5781" w:rsidRDefault="005557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55781" w:rsidRDefault="0055578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1755775" cy="475615"/>
                  <wp:effectExtent l="0" t="0" r="0" b="635"/>
                  <wp:docPr id="1" name="Immagine 1" descr="http://can.news.ti.ch/grafica/ti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an.news.ti.ch/grafica/ti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781" w:rsidRDefault="00555781">
            <w:pPr>
              <w:pStyle w:val="NormaleWeb"/>
            </w:pPr>
            <w:r>
              <w:t> </w:t>
            </w:r>
          </w:p>
        </w:tc>
      </w:tr>
    </w:tbl>
    <w:p w:rsidR="00A7140E" w:rsidRDefault="00A7140E">
      <w:bookmarkStart w:id="0" w:name="_GoBack"/>
      <w:bookmarkEnd w:id="0"/>
    </w:p>
    <w:sectPr w:rsidR="00A71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81"/>
    <w:rsid w:val="00555781"/>
    <w:rsid w:val="00A7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C9E520-1C17-4FD4-AC6D-D6F5C18A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5781"/>
    <w:pPr>
      <w:spacing w:after="0" w:line="240" w:lineRule="auto"/>
    </w:pPr>
    <w:rPr>
      <w:rFonts w:ascii="Calibri" w:hAnsi="Calibri" w:cs="Calibri"/>
      <w:lang w:eastAsia="it-CH"/>
    </w:rPr>
  </w:style>
  <w:style w:type="paragraph" w:styleId="Titolo1">
    <w:name w:val="heading 1"/>
    <w:basedOn w:val="Normale"/>
    <w:link w:val="Titolo1Carattere"/>
    <w:uiPriority w:val="9"/>
    <w:qFormat/>
    <w:rsid w:val="00555781"/>
    <w:pPr>
      <w:outlineLvl w:val="0"/>
    </w:pPr>
    <w:rPr>
      <w:rFonts w:ascii="Arial" w:hAnsi="Arial" w:cs="Arial"/>
      <w:color w:val="333333"/>
      <w:kern w:val="36"/>
      <w:sz w:val="90"/>
      <w:szCs w:val="90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555781"/>
    <w:pPr>
      <w:spacing w:before="360" w:after="15"/>
      <w:outlineLvl w:val="1"/>
    </w:pPr>
    <w:rPr>
      <w:rFonts w:ascii="Arial" w:hAnsi="Arial" w:cs="Arial"/>
      <w:b/>
      <w:bCs/>
      <w:color w:val="D84C9B"/>
      <w:sz w:val="48"/>
      <w:szCs w:val="48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555781"/>
    <w:pPr>
      <w:outlineLvl w:val="2"/>
    </w:pPr>
    <w:rPr>
      <w:rFonts w:ascii="Arial" w:hAnsi="Arial" w:cs="Arial"/>
      <w:b/>
      <w:bCs/>
      <w:color w:val="FFFFFF"/>
      <w:sz w:val="36"/>
      <w:szCs w:val="36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555781"/>
    <w:pPr>
      <w:spacing w:after="180"/>
      <w:outlineLvl w:val="3"/>
    </w:pPr>
    <w:rPr>
      <w:rFonts w:ascii="Arial" w:hAnsi="Arial" w:cs="Arial"/>
      <w:b/>
      <w:bCs/>
      <w:color w:val="333333"/>
      <w:sz w:val="27"/>
      <w:szCs w:val="27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555781"/>
    <w:pPr>
      <w:outlineLvl w:val="4"/>
    </w:pPr>
    <w:rPr>
      <w:rFonts w:ascii="Arial" w:hAnsi="Arial" w:cs="Arial"/>
      <w:b/>
      <w:bCs/>
      <w:color w:val="333333"/>
      <w:sz w:val="45"/>
      <w:szCs w:val="4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5781"/>
    <w:rPr>
      <w:rFonts w:ascii="Arial" w:hAnsi="Arial" w:cs="Arial"/>
      <w:color w:val="333333"/>
      <w:kern w:val="36"/>
      <w:sz w:val="90"/>
      <w:szCs w:val="90"/>
      <w:lang w:eastAsia="it-CH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55781"/>
    <w:rPr>
      <w:rFonts w:ascii="Arial" w:hAnsi="Arial" w:cs="Arial"/>
      <w:b/>
      <w:bCs/>
      <w:color w:val="D84C9B"/>
      <w:sz w:val="48"/>
      <w:szCs w:val="48"/>
      <w:lang w:eastAsia="it-CH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55781"/>
    <w:rPr>
      <w:rFonts w:ascii="Arial" w:hAnsi="Arial" w:cs="Arial"/>
      <w:b/>
      <w:bCs/>
      <w:color w:val="FFFFFF"/>
      <w:sz w:val="36"/>
      <w:szCs w:val="36"/>
      <w:lang w:eastAsia="it-CH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55781"/>
    <w:rPr>
      <w:rFonts w:ascii="Arial" w:hAnsi="Arial" w:cs="Arial"/>
      <w:b/>
      <w:bCs/>
      <w:color w:val="333333"/>
      <w:sz w:val="27"/>
      <w:szCs w:val="27"/>
      <w:lang w:eastAsia="it-CH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55781"/>
    <w:rPr>
      <w:rFonts w:ascii="Arial" w:hAnsi="Arial" w:cs="Arial"/>
      <w:b/>
      <w:bCs/>
      <w:color w:val="333333"/>
      <w:sz w:val="45"/>
      <w:szCs w:val="45"/>
      <w:lang w:eastAsia="it-CH"/>
    </w:rPr>
  </w:style>
  <w:style w:type="character" w:styleId="Collegamentoipertestuale">
    <w:name w:val="Hyperlink"/>
    <w:basedOn w:val="Carpredefinitoparagrafo"/>
    <w:uiPriority w:val="99"/>
    <w:semiHidden/>
    <w:unhideWhenUsed/>
    <w:rsid w:val="00555781"/>
    <w:rPr>
      <w:strike w:val="0"/>
      <w:dstrike w:val="0"/>
      <w:color w:val="4B98D7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555781"/>
    <w:pPr>
      <w:spacing w:line="315" w:lineRule="atLeast"/>
    </w:pPr>
    <w:rPr>
      <w:rFonts w:ascii="Georgia" w:hAnsi="Georgia"/>
      <w:color w:val="333333"/>
      <w:sz w:val="24"/>
      <w:szCs w:val="24"/>
    </w:rPr>
  </w:style>
  <w:style w:type="paragraph" w:customStyle="1" w:styleId="text">
    <w:name w:val="text"/>
    <w:basedOn w:val="Normale"/>
    <w:uiPriority w:val="99"/>
    <w:semiHidden/>
    <w:rsid w:val="00555781"/>
    <w:pPr>
      <w:spacing w:after="45" w:line="240" w:lineRule="atLeast"/>
    </w:pPr>
    <w:rPr>
      <w:rFonts w:ascii="Arial" w:hAnsi="Arial" w:cs="Arial"/>
      <w:color w:val="333333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555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news.ti.ch/link.php?M=19837&amp;N=536&amp;L=930&amp;F=H" TargetMode="External"/><Relationship Id="rId13" Type="http://schemas.openxmlformats.org/officeDocument/2006/relationships/hyperlink" Target="mailto:dss-lc@ti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dss.news.ti.ch/link.php?M=19837&amp;N=536&amp;L=10&amp;F=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ss.news.ti.ch/link.php?M=19837&amp;N=536&amp;L=10&amp;F=H" TargetMode="External"/><Relationship Id="rId11" Type="http://schemas.openxmlformats.org/officeDocument/2006/relationships/hyperlink" Target="http://dss.news.ti.ch/link.php?M=19837&amp;N=536&amp;L=929&amp;F=H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dss.news.ti.ch/link.php?M=19837&amp;N=536&amp;L=1086&amp;F=H" TargetMode="External"/><Relationship Id="rId4" Type="http://schemas.openxmlformats.org/officeDocument/2006/relationships/hyperlink" Target="http://dss.news.ti.ch/link.php?M=19837&amp;N=536&amp;L=22&amp;F=H" TargetMode="External"/><Relationship Id="rId9" Type="http://schemas.openxmlformats.org/officeDocument/2006/relationships/hyperlink" Target="http://dss.news.ti.ch/link.php?M=19837&amp;N=536&amp;L=703&amp;F=H" TargetMode="External"/><Relationship Id="rId14" Type="http://schemas.openxmlformats.org/officeDocument/2006/relationships/hyperlink" Target="http://dss.news.ti.ch/link.php?M=19837&amp;N=536&amp;L=10&amp;F=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Bedigliora</dc:creator>
  <cp:keywords/>
  <dc:description/>
  <cp:lastModifiedBy>Municipio Bedigliora</cp:lastModifiedBy>
  <cp:revision>1</cp:revision>
  <dcterms:created xsi:type="dcterms:W3CDTF">2019-06-19T09:05:00Z</dcterms:created>
  <dcterms:modified xsi:type="dcterms:W3CDTF">2019-06-19T09:06:00Z</dcterms:modified>
</cp:coreProperties>
</file>