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3757A" w:rsidTr="00C3757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C3757A" w:rsidRDefault="00C3757A">
            <w:pPr>
              <w:pStyle w:val="Titolo3"/>
              <w:rPr>
                <w:rFonts w:eastAsia="Times New Roman"/>
              </w:rPr>
            </w:pPr>
            <w:r>
              <w:rPr>
                <w:rFonts w:eastAsia="Times New Roman"/>
                <w:shd w:val="clear" w:color="auto" w:fill="D84C9B"/>
              </w:rPr>
              <w:t> News</w:t>
            </w:r>
            <w:r>
              <w:rPr>
                <w:rFonts w:eastAsia="Times New Roman"/>
                <w:shd w:val="clear" w:color="auto" w:fill="D84C9B"/>
              </w:rPr>
              <w:t xml:space="preserve">letter – </w:t>
            </w:r>
            <w:proofErr w:type="spellStart"/>
            <w:r>
              <w:rPr>
                <w:rFonts w:eastAsia="Times New Roman"/>
                <w:shd w:val="clear" w:color="auto" w:fill="D84C9B"/>
              </w:rPr>
              <w:t>Lavoratorio</w:t>
            </w:r>
            <w:proofErr w:type="spellEnd"/>
            <w:r>
              <w:rPr>
                <w:rFonts w:eastAsia="Times New Roman"/>
                <w:shd w:val="clear" w:color="auto" w:fill="D84C9B"/>
              </w:rPr>
              <w:t xml:space="preserve"> cantonale – 01.07.2019</w:t>
            </w:r>
          </w:p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C375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757A" w:rsidRDefault="00C3757A">
                  <w:pPr>
                    <w:pStyle w:val="Titolo4"/>
                    <w:rPr>
                      <w:rFonts w:eastAsia="Times New Roman"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</w:rPr>
                    <w:t>Autocontrollo nell'ambito dell'acqua che viene a contatto con il corpo umano (</w:t>
                  </w:r>
                  <w:hyperlink r:id="rId4" w:tgtFrame="_blank" w:history="1">
                    <w:r>
                      <w:rPr>
                        <w:rStyle w:val="Collegamentoipertestuale"/>
                        <w:rFonts w:eastAsia="Times New Roman"/>
                      </w:rPr>
                      <w:t>OPPD RS 817.022.11</w:t>
                    </w:r>
                  </w:hyperlink>
                  <w:r>
                    <w:rPr>
                      <w:rFonts w:eastAsia="Times New Roman"/>
                    </w:rPr>
                    <w:t>): aggiornamento dei modelli di manuale per le piscine e per le docce messi a disposizione degli operatori specifici da parte del Laboratorio cantonale</w:t>
                  </w:r>
                </w:p>
                <w:p w:rsidR="00C3757A" w:rsidRDefault="00C3757A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Enfasigrassetto"/>
                      <w:rFonts w:eastAsia="Times New Roman"/>
                    </w:rPr>
                    <w:t xml:space="preserve">Sono state pubblicate due nuove versioni dei modelli di </w:t>
                  </w:r>
                  <w:hyperlink r:id="rId5" w:tgtFrame="_blank" w:history="1">
                    <w:r>
                      <w:rPr>
                        <w:rStyle w:val="Collegamentoipertestuale"/>
                        <w:rFonts w:eastAsia="Times New Roman"/>
                        <w:b/>
                        <w:bCs/>
                      </w:rPr>
                      <w:t xml:space="preserve">manuale per l'autocontrollo </w:t>
                    </w:r>
                  </w:hyperlink>
                  <w:r>
                    <w:rPr>
                      <w:rStyle w:val="Enfasigrassetto"/>
                      <w:rFonts w:eastAsia="Times New Roman"/>
                    </w:rPr>
                    <w:t xml:space="preserve">nel settore delle </w:t>
                  </w:r>
                  <w:r>
                    <w:rPr>
                      <w:rStyle w:val="Enfasigrassetto"/>
                      <w:rFonts w:eastAsia="Times New Roman"/>
                      <w:u w:val="single"/>
                    </w:rPr>
                    <w:t>piscine (e relative docce)</w:t>
                  </w:r>
                  <w:r>
                    <w:rPr>
                      <w:rStyle w:val="Enfasigrassetto"/>
                      <w:rFonts w:eastAsia="Times New Roman"/>
                    </w:rPr>
                    <w:t xml:space="preserve"> rispettivamente </w:t>
                  </w:r>
                  <w:proofErr w:type="gramStart"/>
                  <w:r>
                    <w:rPr>
                      <w:rStyle w:val="Enfasigrassetto"/>
                      <w:rFonts w:eastAsia="Times New Roman"/>
                    </w:rPr>
                    <w:t>nelle settore</w:t>
                  </w:r>
                  <w:proofErr w:type="gramEnd"/>
                  <w:r>
                    <w:rPr>
                      <w:rStyle w:val="Enfasigrassetto"/>
                      <w:rFonts w:eastAsia="Times New Roman"/>
                    </w:rPr>
                    <w:t xml:space="preserve"> delle sole </w:t>
                  </w:r>
                  <w:r>
                    <w:rPr>
                      <w:rStyle w:val="Enfasigrassetto"/>
                      <w:rFonts w:eastAsia="Times New Roman"/>
                      <w:u w:val="single"/>
                    </w:rPr>
                    <w:t>docce</w:t>
                  </w:r>
                  <w:r>
                    <w:rPr>
                      <w:rStyle w:val="Enfasigrassetto"/>
                      <w:rFonts w:eastAsia="Times New Roman"/>
                    </w:rPr>
                    <w:t>. Questi modelli prodotti dal Laboratorio cantonale (anche su inputs di utenti che mettono a disposizione di tutti la loro esperienza) sono da intendere come strumento alternativo da utilizzare -per rispettare precisi requisiti di legge- laddove le risorse aziendali non sono in grado di produrre un documento in modo indipendente.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</w:rPr>
                    <w:t>In entrambi i casi sono stati in particolare aggiornati i capitoli 1, 4 e 6.</w:t>
                  </w:r>
                  <w:r>
                    <w:rPr>
                      <w:rFonts w:eastAsia="Times New Roman"/>
                    </w:rPr>
                    <w:br/>
                    <w:t>Il capitolo 1 "Basi legali" illustra ora meglio quali sono le misure da prendere in regime di autocontrollo nel caso di superamento dei valori massimi di legge per tutti i parametri per i quali viene indicata l'esigenza di una verifica analitica sia nel settore delle piscine (p.es. parametri della disinfezione e analitica microbiologica, inclusa Legionella) sia in quello delle docce (misurazione della temperatura e analitica della Legionella).</w:t>
                  </w:r>
                  <w:r>
                    <w:rPr>
                      <w:rFonts w:eastAsia="Times New Roman"/>
                    </w:rPr>
                    <w:br/>
                    <w:t>Il capitolo 4 "Autocontrollo" offre ora moduli di registrazione delle temperature dell'acqua delle docce (al bollitore, in circolazione/ritorno risp. alle utenze) ampliati per soddisfare le esigenze anche di quelle strutture con più punti di verifica.</w:t>
                  </w:r>
                  <w:r>
                    <w:rPr>
                      <w:rFonts w:eastAsia="Times New Roman"/>
                    </w:rPr>
                    <w:br/>
                    <w:t>Il capitolo 6 "Misure da prendere in caso di non conformità" illustra gli obblighi di informazione verso il Laboratorio cantonale a seconda del livello di non conformità constatato in regime di autocontrollo.</w:t>
                  </w:r>
                </w:p>
              </w:tc>
            </w:tr>
          </w:tbl>
          <w:p w:rsidR="00C3757A" w:rsidRDefault="00C375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757A" w:rsidRDefault="00C3757A" w:rsidP="00C3757A">
      <w:pPr>
        <w:rPr>
          <w:rFonts w:eastAsia="Times New Roman"/>
          <w:vanish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3757A" w:rsidTr="00C375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757A" w:rsidRDefault="00C3757A">
            <w:pPr>
              <w:pStyle w:val="NormaleWeb"/>
            </w:pPr>
            <w:r>
              <w:t> </w:t>
            </w:r>
          </w:p>
          <w:p w:rsidR="00C3757A" w:rsidRDefault="00C3757A">
            <w:pPr>
              <w:pStyle w:val="text"/>
            </w:pPr>
            <w:r>
              <w:t xml:space="preserve">Vi ringraziamo per l'interesse mostrato nei confronti della nostra attività, vi invitiamo ad informare i vostri conoscenti e amici sulla possibilità di </w:t>
            </w:r>
            <w:hyperlink r:id="rId6" w:history="1">
              <w:r>
                <w:rPr>
                  <w:rStyle w:val="Collegamentoipertestuale"/>
                </w:rPr>
                <w:t xml:space="preserve">iscriversi alla nostra mailing-list </w:t>
              </w:r>
            </w:hyperlink>
            <w:r>
              <w:t>e ricevere così importanti informazioni utili sia professionalmente che come cittadino-consumatore</w:t>
            </w:r>
          </w:p>
          <w:p w:rsidR="00C3757A" w:rsidRDefault="00C3757A">
            <w:pPr>
              <w:pStyle w:val="text"/>
            </w:pPr>
            <w:r>
              <w:t xml:space="preserve">Ricevi questa Newsletter perché ti sei abbonato. </w:t>
            </w:r>
            <w:r>
              <w:br/>
              <w:t xml:space="preserve">Non sei più interessato? </w:t>
            </w:r>
            <w:hyperlink w:history="1">
              <w:proofErr w:type="spellStart"/>
              <w:r>
                <w:rPr>
                  <w:rStyle w:val="Collegamentoipertestuale"/>
                </w:rPr>
                <w:t>Disiscriviti</w:t>
              </w:r>
              <w:proofErr w:type="spellEnd"/>
            </w:hyperlink>
            <w:r>
              <w:t>.</w:t>
            </w:r>
          </w:p>
          <w:p w:rsidR="00C3757A" w:rsidRDefault="00C3757A">
            <w:pPr>
              <w:pStyle w:val="NormaleWeb"/>
            </w:pPr>
            <w:r>
              <w:t> </w:t>
            </w:r>
          </w:p>
        </w:tc>
      </w:tr>
    </w:tbl>
    <w:p w:rsidR="00C3757A" w:rsidRDefault="00C3757A" w:rsidP="00C3757A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3757A" w:rsidTr="00C3757A">
        <w:trPr>
          <w:tblCellSpacing w:w="0" w:type="dxa"/>
        </w:trPr>
        <w:tc>
          <w:tcPr>
            <w:tcW w:w="0" w:type="auto"/>
            <w:shd w:val="clear" w:color="auto" w:fill="F4F4F4"/>
            <w:hideMark/>
          </w:tcPr>
          <w:tbl>
            <w:tblPr>
              <w:tblW w:w="5000" w:type="pct"/>
              <w:tblCellSpacing w:w="0" w:type="dxa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4935"/>
              <w:gridCol w:w="4703"/>
            </w:tblGrid>
            <w:tr w:rsidR="00C3757A">
              <w:trPr>
                <w:tblCellSpacing w:w="0" w:type="dxa"/>
              </w:trPr>
              <w:tc>
                <w:tcPr>
                  <w:tcW w:w="4935" w:type="dxa"/>
                  <w:vAlign w:val="center"/>
                  <w:hideMark/>
                </w:tcPr>
                <w:p w:rsidR="00C3757A" w:rsidRDefault="00C3757A">
                  <w:pPr>
                    <w:pStyle w:val="Titolo3"/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color w:val="CCCCCC"/>
                      <w:sz w:val="27"/>
                      <w:szCs w:val="27"/>
                    </w:rPr>
                    <w:t>Impressum</w:t>
                  </w:r>
                  <w:proofErr w:type="spellEnd"/>
                </w:p>
                <w:p w:rsidR="00C3757A" w:rsidRDefault="00C3757A">
                  <w:pPr>
                    <w:pStyle w:val="text"/>
                  </w:pPr>
                  <w:r>
                    <w:t> </w:t>
                  </w:r>
                  <w:r>
                    <w:br/>
                    <w:t>Dipartimento della sanità e della socialità</w:t>
                  </w:r>
                  <w:r>
                    <w:br/>
                    <w:t>Divisione della salute pubblica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>Laboratorio cantonale</w:t>
                  </w:r>
                  <w:r>
                    <w:br/>
                    <w:t>Via Mirasole 22</w:t>
                  </w:r>
                  <w:r>
                    <w:br/>
                    <w:t>6500 Bellinzona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757A" w:rsidRDefault="00C3757A">
                  <w:pPr>
                    <w:pStyle w:val="NormaleWeb"/>
                  </w:pPr>
                  <w:r>
                    <w:t> </w:t>
                  </w:r>
                </w:p>
                <w:p w:rsidR="00C3757A" w:rsidRDefault="00C3757A">
                  <w:pPr>
                    <w:pStyle w:val="NormaleWeb"/>
                  </w:pPr>
                  <w:r>
                    <w:t> </w:t>
                  </w:r>
                </w:p>
                <w:p w:rsidR="00C3757A" w:rsidRDefault="00C3757A">
                  <w:pPr>
                    <w:pStyle w:val="NormaleWeb"/>
                  </w:pPr>
                  <w:r>
                    <w:t> </w:t>
                  </w:r>
                </w:p>
                <w:p w:rsidR="00C3757A" w:rsidRDefault="00C3757A">
                  <w:pPr>
                    <w:pStyle w:val="text"/>
                  </w:pPr>
                  <w:r>
                    <w:t>tel. +41 91 814 61 11</w:t>
                  </w:r>
                  <w:r>
                    <w:br/>
                    <w:t>fax +41 91 814 61 19</w:t>
                  </w:r>
                  <w:r>
                    <w:br/>
                  </w:r>
                  <w:hyperlink r:id="rId7" w:history="1">
                    <w:r>
                      <w:rPr>
                        <w:rStyle w:val="Collegamentoipertestuale"/>
                      </w:rPr>
                      <w:t>dss-lc@ti.ch</w:t>
                    </w:r>
                  </w:hyperlink>
                  <w:r>
                    <w:t xml:space="preserve"> </w:t>
                  </w:r>
                  <w:r>
                    <w:br/>
                  </w:r>
                  <w:r>
                    <w:br/>
                  </w:r>
                  <w:hyperlink r:id="rId8" w:history="1">
                    <w:r>
                      <w:rPr>
                        <w:rStyle w:val="Collegamentoipertestuale"/>
                      </w:rPr>
                      <w:t>www.ti.ch/laboratorio</w:t>
                    </w:r>
                  </w:hyperlink>
                </w:p>
              </w:tc>
            </w:tr>
          </w:tbl>
          <w:p w:rsidR="00C3757A" w:rsidRDefault="00C375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1A54" w:rsidRDefault="00691A54"/>
    <w:sectPr w:rsidR="00691A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7A"/>
    <w:rsid w:val="00691A54"/>
    <w:rsid w:val="00C3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BFD88D"/>
  <w15:chartTrackingRefBased/>
  <w15:docId w15:val="{249DE6FF-2655-4EA5-B244-D0C08B82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57A"/>
    <w:pPr>
      <w:spacing w:after="0" w:line="240" w:lineRule="auto"/>
    </w:pPr>
    <w:rPr>
      <w:rFonts w:ascii="Calibri" w:hAnsi="Calibri" w:cs="Calibri"/>
      <w:lang w:eastAsia="it-CH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C3757A"/>
    <w:pPr>
      <w:spacing w:before="360" w:after="15"/>
      <w:outlineLvl w:val="1"/>
    </w:pPr>
    <w:rPr>
      <w:rFonts w:ascii="Arial" w:hAnsi="Arial" w:cs="Arial"/>
      <w:b/>
      <w:bCs/>
      <w:color w:val="D84C9B"/>
      <w:sz w:val="48"/>
      <w:szCs w:val="48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C3757A"/>
    <w:pPr>
      <w:outlineLvl w:val="2"/>
    </w:pPr>
    <w:rPr>
      <w:rFonts w:ascii="Arial" w:hAnsi="Arial" w:cs="Arial"/>
      <w:b/>
      <w:bCs/>
      <w:color w:val="FFFFFF"/>
      <w:sz w:val="36"/>
      <w:szCs w:val="36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C3757A"/>
    <w:pPr>
      <w:spacing w:after="180"/>
      <w:outlineLvl w:val="3"/>
    </w:pPr>
    <w:rPr>
      <w:rFonts w:ascii="Arial" w:hAnsi="Arial" w:cs="Arial"/>
      <w:b/>
      <w:bCs/>
      <w:color w:val="333333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3757A"/>
    <w:rPr>
      <w:rFonts w:ascii="Arial" w:hAnsi="Arial" w:cs="Arial"/>
      <w:b/>
      <w:bCs/>
      <w:color w:val="D84C9B"/>
      <w:sz w:val="48"/>
      <w:szCs w:val="48"/>
      <w:lang w:eastAsia="it-CH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57A"/>
    <w:rPr>
      <w:rFonts w:ascii="Arial" w:hAnsi="Arial" w:cs="Arial"/>
      <w:b/>
      <w:bCs/>
      <w:color w:val="FFFFFF"/>
      <w:sz w:val="36"/>
      <w:szCs w:val="36"/>
      <w:lang w:eastAsia="it-CH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757A"/>
    <w:rPr>
      <w:rFonts w:ascii="Arial" w:hAnsi="Arial" w:cs="Arial"/>
      <w:b/>
      <w:bCs/>
      <w:color w:val="333333"/>
      <w:sz w:val="27"/>
      <w:szCs w:val="27"/>
      <w:lang w:eastAsia="it-CH"/>
    </w:rPr>
  </w:style>
  <w:style w:type="character" w:styleId="Collegamentoipertestuale">
    <w:name w:val="Hyperlink"/>
    <w:basedOn w:val="Carpredefinitoparagrafo"/>
    <w:uiPriority w:val="99"/>
    <w:semiHidden/>
    <w:unhideWhenUsed/>
    <w:rsid w:val="00C3757A"/>
    <w:rPr>
      <w:strike w:val="0"/>
      <w:dstrike w:val="0"/>
      <w:color w:val="4B98D7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C3757A"/>
    <w:pPr>
      <w:spacing w:line="315" w:lineRule="atLeast"/>
    </w:pPr>
    <w:rPr>
      <w:rFonts w:ascii="Georgia" w:hAnsi="Georgia"/>
      <w:color w:val="333333"/>
      <w:sz w:val="24"/>
      <w:szCs w:val="24"/>
    </w:rPr>
  </w:style>
  <w:style w:type="paragraph" w:customStyle="1" w:styleId="text">
    <w:name w:val="text"/>
    <w:basedOn w:val="Normale"/>
    <w:uiPriority w:val="99"/>
    <w:semiHidden/>
    <w:rsid w:val="00C3757A"/>
    <w:pPr>
      <w:spacing w:after="45" w:line="240" w:lineRule="atLeast"/>
    </w:pPr>
    <w:rPr>
      <w:rFonts w:ascii="Arial" w:hAnsi="Arial" w:cs="Arial"/>
      <w:color w:val="333333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C37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news.ti.ch/link.php?M=19837&amp;N=548&amp;L=10&amp;F=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s-lc@ti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s.news.ti.ch/link.php?M=19837&amp;N=548&amp;L=10&amp;F=H" TargetMode="External"/><Relationship Id="rId5" Type="http://schemas.openxmlformats.org/officeDocument/2006/relationships/hyperlink" Target="http://dss.news.ti.ch/link.php?M=19837&amp;N=548&amp;L=933&amp;F=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ss.news.ti.ch/link.php?M=19837&amp;N=548&amp;L=937&amp;F=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Bedigliora</dc:creator>
  <cp:keywords/>
  <dc:description/>
  <cp:lastModifiedBy>Municipio Bedigliora</cp:lastModifiedBy>
  <cp:revision>1</cp:revision>
  <dcterms:created xsi:type="dcterms:W3CDTF">2019-07-01T10:56:00Z</dcterms:created>
  <dcterms:modified xsi:type="dcterms:W3CDTF">2019-07-01T10:57:00Z</dcterms:modified>
</cp:coreProperties>
</file>